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Rollen und Verantwortlichkeiten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Rollen und Verantwortlichkeiten · Erzeugt: 2026-06-06 22:11:40</w:t>
      </w:r>
    </w:p>
    <w:p>
      <w:pPr>
        <w:pStyle w:val="Heading1"/>
      </w:pPr>
      <w:r>
        <w:t xml:space="preserve">Rollen und Verantwortlichkeiten</w:t>
      </w:r>
    </w:p>
    <w:p>
      <w:r>
        <w:t xml:space="preserve">Startversion einer Verantwortlichkeitsmatrix für KI-Governance.</w:t>
      </w:r>
    </w:p>
    <w:p/>
    <w:p>
      <w:pPr>
        <w:pStyle w:val="Heading2"/>
      </w:pPr>
      <w:r>
        <w:t xml:space="preserve">Rollen</w:t>
      </w:r>
    </w:p>
    <w:p/>
    <w:p>
      <w:pPr>
        <w:pStyle w:val="ListParagraph"/>
      </w:pPr>
      <w:r>
        <w:t xml:space="preserve">• Geschäftsleitung: Freigabe Richtlinie, rote Linien, Review-Termin.</w:t>
      </w:r>
    </w:p>
    <w:p/>
    <w:p>
      <w:pPr>
        <w:pStyle w:val="ListParagraph"/>
      </w:pPr>
      <w:r>
        <w:t xml:space="preserve">• KI-verantwortliche Rolle: Toolregister pflegen, Fragen sammeln, Änderungen dokumentieren.</w:t>
      </w:r>
    </w:p>
    <w:p/>
    <w:p>
      <w:pPr>
        <w:pStyle w:val="ListParagraph"/>
      </w:pPr>
      <w:r>
        <w:t xml:space="preserve">• Mitarbeitende: Regeln anwenden, Unsicherheiten eskalieren, KI-Ausgaben prüfen.</w:t>
      </w:r>
    </w:p>
    <w:p/>
    <w:p>
      <w:pPr>
        <w:pStyle w:val="ListParagraph"/>
      </w:pPr>
      <w:r>
        <w:t xml:space="preserve">• Externe Prüfung: rechtlich/finanziell relevante Fragen separat beurteilen.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