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Entscheidungsprotokoll Geschäftsleitung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Entscheidungsprotokoll Geschäftsleitung · Erzeugt: 2026-06-06 22:11:40</w:t>
      </w:r>
    </w:p>
    <w:p>
      <w:pPr>
        <w:pStyle w:val="Heading1"/>
      </w:pPr>
      <w:r>
        <w:t xml:space="preserve">Entscheidungsprotokoll Geschäftsleitung</w:t>
      </w:r>
    </w:p>
    <w:p>
      <w:r>
        <w:t xml:space="preserve">Protokollvorlage für die formale interne Freigabe.</w:t>
      </w:r>
    </w:p>
    <w:p/>
    <w:p>
      <w:pPr>
        <w:pStyle w:val="Heading2"/>
      </w:pPr>
      <w:r>
        <w:t xml:space="preserve">Beschluss</w:t>
      </w:r>
    </w:p>
    <w:p/>
    <w:p>
      <w:pPr>
        <w:pStyle w:val="ListParagraph"/>
      </w:pPr>
      <w:r>
        <w:t xml:space="preserve">• KI-Regelmappe v1 wird intern eingeführt.</w:t>
      </w:r>
    </w:p>
    <w:p/>
    <w:p>
      <w:pPr>
        <w:pStyle w:val="ListParagraph"/>
      </w:pPr>
      <w:r>
        <w:t xml:space="preserve">• Gültig ab (Datum eintragen): ________________________________</w:t>
      </w:r>
    </w:p>
    <w:p/>
    <w:p>
      <w:pPr>
        <w:pStyle w:val="ListParagraph"/>
      </w:pPr>
      <w:r>
        <w:t xml:space="preserve">• Verantwortliche Rolle: Geschäftsleitung / KI-verantwortliche Person</w:t>
      </w:r>
    </w:p>
    <w:p/>
    <w:p>
      <w:pPr>
        <w:pStyle w:val="ListParagraph"/>
      </w:pPr>
      <w:r>
        <w:t xml:space="preserve">• Nächster Review-Termin: ________________________________</w:t>
      </w:r>
    </w:p>
    <w:p/>
    <w:p>
      <w:pPr>
        <w:pStyle w:val="ListParagraph"/>
      </w:pPr>
      <w:r>
        <w:t xml:space="preserve">• Unterschrift Geschäftsleitung: ________________________________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