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7-Tage-Implementierungsplan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7-Tage-Implementierungsplan · Erzeugt: 2026-06-06 22:11:40</w:t>
      </w:r>
    </w:p>
    <w:p>
      <w:pPr>
        <w:pStyle w:val="Heading1"/>
      </w:pPr>
      <w:r>
        <w:t xml:space="preserve">11. 7-Tage-Umsetzungsplan</w:t>
      </w:r>
    </w:p>
    <w:p/>
    <w:p>
      <w:pPr>
        <w:pStyle w:val="Heading2"/>
      </w:pPr>
      <w:r>
        <w:t xml:space="preserve">Tag 1–2: Vorbereitung</w:t>
      </w:r>
    </w:p>
    <w:p/>
    <w:p>
      <w:pPr>
        <w:pStyle w:val="ListParagraph"/>
      </w:pPr>
      <w:r>
        <w:t xml:space="preserve">• Regelmappe intern lesen, offene Punkte markieren und finale Version bestätigen.</w:t>
      </w:r>
    </w:p>
    <w:p/>
    <w:p>
      <w:pPr>
        <w:pStyle w:val="ListParagraph"/>
      </w:pPr>
      <w:r>
        <w:t xml:space="preserve">• Gültigkeitsdatum eintragen und Unterschrift vorbereiten.</w:t>
      </w:r>
    </w:p>
    <w:p/>
    <w:p>
      <w:pPr>
        <w:pStyle w:val="ListParagraph"/>
      </w:pPr>
      <w:r>
        <w:t xml:space="preserve">• Ein einfaches Notiz-Template für KI-Nutzung erstellen: Tool, Datum, Zweck, geprüfte Ausgabe.</w:t>
      </w:r>
    </w:p>
    <w:p/>
    <w:p>
      <w:pPr>
        <w:pStyle w:val="Heading2"/>
      </w:pPr>
      <w:r>
        <w:t xml:space="preserve">Tag 3–4: Freigabe und Kommunikation</w:t>
      </w:r>
    </w:p>
    <w:p/>
    <w:p>
      <w:pPr>
        <w:pStyle w:val="ListParagraph"/>
      </w:pPr>
      <w:r>
        <w:t xml:space="preserve">• Freigegebene KI-Tools und rote Linien intern kommunizieren.</w:t>
      </w:r>
    </w:p>
    <w:p/>
    <w:p>
      <w:pPr>
        <w:pStyle w:val="ListParagraph"/>
      </w:pPr>
      <w:r>
        <w:t xml:space="preserve">• Verantwortliche Rolle für Toolfreigaben, Fragen und Aktualisierung festlegen.</w:t>
      </w:r>
    </w:p>
    <w:p/>
    <w:p>
      <w:pPr>
        <w:pStyle w:val="ListParagraph"/>
      </w:pPr>
      <w:r>
        <w:t xml:space="preserve">• Ersten Ablageort für Regelmappe, Toolregister und Nachweise definieren.</w:t>
      </w:r>
    </w:p>
    <w:p/>
    <w:p>
      <w:pPr>
        <w:pStyle w:val="Heading2"/>
      </w:pPr>
      <w:r>
        <w:t xml:space="preserve">Tag 5: Nachweise einrichten</w:t>
      </w:r>
    </w:p>
    <w:p/>
    <w:p>
      <w:pPr>
        <w:pStyle w:val="ListParagraph"/>
      </w:pPr>
      <w:r>
        <w:t xml:space="preserve">• Toolregister mit den aktuell erlaubten Tools vervollständigen.</w:t>
      </w:r>
    </w:p>
    <w:p/>
    <w:p>
      <w:pPr>
        <w:pStyle w:val="ListParagraph"/>
      </w:pPr>
      <w:r>
        <w:t xml:space="preserve">• Kurze Unterweisung oder Selbstbestätigung dokumentieren.</w:t>
      </w:r>
    </w:p>
    <w:p/>
    <w:p>
      <w:pPr>
        <w:pStyle w:val="ListParagraph"/>
      </w:pPr>
      <w:r>
        <w:t xml:space="preserve">• Beispielhafte KI-Nutzung mit Datum, Zweck und Prüfschritt ablegen.</w:t>
      </w:r>
    </w:p>
    <w:p/>
    <w:p>
      <w:pPr>
        <w:pStyle w:val="Heading2"/>
      </w:pPr>
      <w:r>
        <w:t xml:space="preserve">Tag 6: Praxistest</w:t>
      </w:r>
    </w:p>
    <w:p/>
    <w:p>
      <w:pPr>
        <w:pStyle w:val="ListParagraph"/>
      </w:pPr>
      <w:r>
        <w:t xml:space="preserve">• Einen typischen Use Case mit nicht sensiblen Daten testen.</w:t>
      </w:r>
    </w:p>
    <w:p/>
    <w:p>
      <w:pPr>
        <w:pStyle w:val="ListParagraph"/>
      </w:pPr>
      <w:r>
        <w:t xml:space="preserve">• Prüfen, ob die roten Linien verständlich und praktikabel sind.</w:t>
      </w:r>
    </w:p>
    <w:p/>
    <w:p>
      <w:pPr>
        <w:pStyle w:val="ListParagraph"/>
      </w:pPr>
      <w:r>
        <w:t xml:space="preserve">• Unklare Situationen als offene Punkte für den nächsten Review notieren.</w:t>
      </w:r>
    </w:p>
    <w:p/>
    <w:p>
      <w:pPr>
        <w:pStyle w:val="Heading2"/>
      </w:pPr>
      <w:r>
        <w:t xml:space="preserve">Tag 7: Abschluss und Review-Termin</w:t>
      </w:r>
    </w:p>
    <w:p/>
    <w:p>
      <w:pPr>
        <w:pStyle w:val="ListParagraph"/>
      </w:pPr>
      <w:r>
        <w:t xml:space="preserve">• Regelmappe final ablegen und intern als gültige Version markieren.</w:t>
      </w:r>
    </w:p>
    <w:p/>
    <w:p>
      <w:pPr>
        <w:pStyle w:val="ListParagraph"/>
      </w:pPr>
      <w:r>
        <w:t xml:space="preserve">• Nächsten Review-Termin eintragen.</w:t>
      </w:r>
    </w:p>
    <w:p/>
    <w:p>
      <w:pPr>
        <w:pStyle w:val="ListParagraph"/>
      </w:pPr>
      <w:r>
        <w:t xml:space="preserve">• Offene Fragen sammeln und bei rechtlich/finanziell relevanten Themen extern prüfen lassen.</w:t>
      </w:r>
    </w:p>
    <w:p/>
    <w:p>
      <w:r>
        <w:t xml:space="preserve">Notizen / offene Punkte: ________________________________</w:t>
      </w:r>
    </w:p>
    <w:p>
      <w:r>
        <w:t xml:space="preserve">____________________________________________________________</w:t>
      </w:r>
    </w:p>
    <w:p>
      <w:r>
        <w:t xml:space="preserve">____________________________________________________________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